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93" w:rsidRDefault="009E3C93" w:rsidP="009E3C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NOCHE DE LOS MUSEOS 2024</w:t>
      </w:r>
    </w:p>
    <w:p w:rsidR="00ED216A" w:rsidRPr="00D140F0" w:rsidRDefault="00D140F0" w:rsidP="009E3C93">
      <w:pPr>
        <w:jc w:val="center"/>
        <w:rPr>
          <w:rFonts w:ascii="Arial" w:hAnsi="Arial" w:cs="Arial"/>
          <w:b/>
          <w:sz w:val="24"/>
          <w:szCs w:val="24"/>
        </w:rPr>
      </w:pPr>
      <w:r w:rsidRPr="00D140F0">
        <w:rPr>
          <w:rFonts w:ascii="Arial" w:hAnsi="Arial" w:cs="Arial"/>
          <w:b/>
          <w:sz w:val="24"/>
          <w:szCs w:val="24"/>
        </w:rPr>
        <w:t>MUSEOS Y CENTROS CULTURALES EN LOS DEPARTAMENTOS</w:t>
      </w:r>
    </w:p>
    <w:bookmarkEnd w:id="0"/>
    <w:p w:rsid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</w:p>
    <w:p w:rsid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CENTRAL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Lambaré</w:t>
      </w:r>
    </w:p>
    <w:p w:rsidR="00D140F0" w:rsidRPr="00D140F0" w:rsidRDefault="00D140F0" w:rsidP="00D140F0">
      <w:pPr>
        <w:numPr>
          <w:ilvl w:val="0"/>
          <w:numId w:val="1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Templo Budista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Fo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Guang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S</w:t>
      </w:r>
      <w:r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h</w:t>
      </w: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an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Paraguay</w:t>
      </w:r>
    </w:p>
    <w:p w:rsidR="00D140F0" w:rsidRPr="00D140F0" w:rsidRDefault="00D140F0" w:rsidP="00D140F0">
      <w:pPr>
        <w:numPr>
          <w:ilvl w:val="0"/>
          <w:numId w:val="1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Taller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Spatuzza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"La Casa del Fondo"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Luque</w:t>
      </w:r>
    </w:p>
    <w:p w:rsidR="00D140F0" w:rsidRPr="00D140F0" w:rsidRDefault="00D140F0" w:rsidP="00D140F0">
      <w:pPr>
        <w:numPr>
          <w:ilvl w:val="0"/>
          <w:numId w:val="2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</w:t>
      </w:r>
      <w:r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ausoleo General </w:t>
      </w:r>
      <w:proofErr w:type="spellStart"/>
      <w:r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Elizardo</w:t>
      </w:r>
      <w:proofErr w:type="spellEnd"/>
      <w:r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Aquino</w:t>
      </w:r>
    </w:p>
    <w:p w:rsidR="00D140F0" w:rsidRPr="00D140F0" w:rsidRDefault="00D140F0" w:rsidP="00D140F0">
      <w:pPr>
        <w:numPr>
          <w:ilvl w:val="0"/>
          <w:numId w:val="2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Casona Julio Correa</w:t>
      </w:r>
    </w:p>
    <w:p w:rsidR="00D140F0" w:rsidRPr="00D140F0" w:rsidRDefault="00D140F0" w:rsidP="00D140F0">
      <w:pPr>
        <w:numPr>
          <w:ilvl w:val="0"/>
          <w:numId w:val="2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UPV Chaco 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San Lorenzo</w:t>
      </w:r>
    </w:p>
    <w:p w:rsidR="00D140F0" w:rsidRPr="00D140F0" w:rsidRDefault="00D140F0" w:rsidP="00D140F0">
      <w:pPr>
        <w:numPr>
          <w:ilvl w:val="0"/>
          <w:numId w:val="3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Nacional de Historia Natural del Paraguay (MNHN)</w:t>
      </w:r>
    </w:p>
    <w:p w:rsidR="00D140F0" w:rsidRPr="00D140F0" w:rsidRDefault="00D140F0" w:rsidP="00D140F0">
      <w:pPr>
        <w:numPr>
          <w:ilvl w:val="0"/>
          <w:numId w:val="3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Centro Cultural "Estación del Tren Lechero" 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Capiatá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Mitológico Ramón Elías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proofErr w:type="spellStart"/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Itauguá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Comunitario del Ñandutí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proofErr w:type="spellStart"/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Itá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Casa Museo Juana Marta Rodas de Julia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Isidrez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proofErr w:type="spellStart"/>
      <w:r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Areguá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Centro Cultural del Lago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proofErr w:type="spellStart"/>
      <w:r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Ypané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de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Ypané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Ñemby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Fernández Caballero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Loma Grande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de la Historia de Lí</w:t>
      </w: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neas Aéreas Paraguayas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</w:p>
    <w:p w:rsid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PARAGUARÍ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proofErr w:type="spellStart"/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Pirayú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Campamento Cerro León 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proofErr w:type="spellStart"/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Yaguarón</w:t>
      </w:r>
      <w:proofErr w:type="spellEnd"/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 xml:space="preserve"> 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Dr. Gaspar Rodríguez de Francia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proofErr w:type="spellStart"/>
      <w:r w:rsidRPr="00D140F0">
        <w:rPr>
          <w:rFonts w:ascii="Arial" w:eastAsia="Roboto" w:hAnsi="Arial" w:cs="Arial"/>
          <w:b/>
          <w:color w:val="1F1F1F"/>
          <w:kern w:val="0"/>
          <w:sz w:val="24"/>
          <w:szCs w:val="24"/>
          <w:lang w:val="es-ES" w:eastAsia="es-PY"/>
          <w14:ligatures w14:val="none"/>
        </w:rPr>
        <w:lastRenderedPageBreak/>
        <w:t>Caapucú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Casa Oratorio Cabañas 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CONCEPCIÓN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Concepción</w:t>
      </w:r>
    </w:p>
    <w:p w:rsidR="00D140F0" w:rsidRPr="00D140F0" w:rsidRDefault="00D140F0" w:rsidP="00D140F0">
      <w:pPr>
        <w:numPr>
          <w:ilvl w:val="0"/>
          <w:numId w:val="4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Diocesano de Arte Sacro</w:t>
      </w:r>
    </w:p>
    <w:p w:rsidR="00D140F0" w:rsidRPr="00D140F0" w:rsidRDefault="00D140F0" w:rsidP="00D140F0">
      <w:pPr>
        <w:numPr>
          <w:ilvl w:val="0"/>
          <w:numId w:val="4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Asociación Cultural de la Villa real </w:t>
      </w:r>
    </w:p>
    <w:p w:rsidR="00D140F0" w:rsidRPr="00D140F0" w:rsidRDefault="00D140F0" w:rsidP="00D140F0">
      <w:pPr>
        <w:numPr>
          <w:ilvl w:val="0"/>
          <w:numId w:val="4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Casa de la Cultura "Carlos Colombino"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CAAZAPÁ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Caazapá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Fray Juan Bernardo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ITAPÚA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proofErr w:type="spellStart"/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Hohenau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Doña Ángela Ponce de Richter - del Centro Histórico Cultural Edwin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Krug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Bella Vista</w:t>
      </w:r>
    </w:p>
    <w:p w:rsidR="00D140F0" w:rsidRPr="00D140F0" w:rsidRDefault="00D140F0" w:rsidP="00D140F0">
      <w:pPr>
        <w:numPr>
          <w:ilvl w:val="0"/>
          <w:numId w:val="5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Casa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Raatz</w:t>
      </w:r>
      <w:proofErr w:type="spellEnd"/>
    </w:p>
    <w:p w:rsidR="00D140F0" w:rsidRPr="00D140F0" w:rsidRDefault="00D140F0" w:rsidP="00D140F0">
      <w:pPr>
        <w:numPr>
          <w:ilvl w:val="0"/>
          <w:numId w:val="5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Mate Bar </w:t>
      </w:r>
    </w:p>
    <w:p w:rsidR="00D140F0" w:rsidRPr="00D140F0" w:rsidRDefault="00D140F0" w:rsidP="00D140F0">
      <w:pPr>
        <w:numPr>
          <w:ilvl w:val="0"/>
          <w:numId w:val="5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de los Inmigrantes y Casa de la Cultura Bella Vista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Carmen del Paraná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Ferroviario Carmen del Paraná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Encarnación</w:t>
      </w:r>
    </w:p>
    <w:p w:rsidR="00D140F0" w:rsidRPr="00D140F0" w:rsidRDefault="00D140F0" w:rsidP="00D140F0">
      <w:pPr>
        <w:numPr>
          <w:ilvl w:val="0"/>
          <w:numId w:val="6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Municipal Ferroviario de Encarnación</w:t>
      </w:r>
    </w:p>
    <w:p w:rsidR="00D140F0" w:rsidRPr="00D140F0" w:rsidRDefault="00D140F0" w:rsidP="00D140F0">
      <w:pPr>
        <w:numPr>
          <w:ilvl w:val="0"/>
          <w:numId w:val="6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Memoria Viva </w:t>
      </w:r>
    </w:p>
    <w:p w:rsidR="00D140F0" w:rsidRPr="00D140F0" w:rsidRDefault="00D140F0" w:rsidP="00D140F0">
      <w:pPr>
        <w:numPr>
          <w:ilvl w:val="0"/>
          <w:numId w:val="6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Centro de Identidad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Nikkei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</w:t>
      </w:r>
      <w:proofErr w:type="gram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Paraguaya</w:t>
      </w:r>
      <w:proofErr w:type="gram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- Mirando al Futuro (Asociación japonesa de Encarnación)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San Cosme y Damián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Misión Jesuítica San Cosme y Damián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 xml:space="preserve">Jesús de </w:t>
      </w:r>
      <w:proofErr w:type="spellStart"/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Tavarangue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Misión Jesuítica Jesús de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Tavarangue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Trinidad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Misión Jesuítica de Trinidad</w:t>
      </w:r>
    </w:p>
    <w:p w:rsidR="004B0E63" w:rsidRPr="00D140F0" w:rsidRDefault="004B0E63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4B0E63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MISIONES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Santiago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Tesoros Jesuíticos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ALTO PARANÁ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Hernandarias</w:t>
      </w:r>
    </w:p>
    <w:p w:rsidR="00D140F0" w:rsidRPr="00D140F0" w:rsidRDefault="00D140F0" w:rsidP="00D140F0">
      <w:pPr>
        <w:numPr>
          <w:ilvl w:val="0"/>
          <w:numId w:val="7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lastRenderedPageBreak/>
        <w:t>Museo de ITAIPU Tierra Guaraní</w:t>
      </w:r>
    </w:p>
    <w:p w:rsidR="00D140F0" w:rsidRPr="00D140F0" w:rsidRDefault="00D140F0" w:rsidP="00D140F0">
      <w:pPr>
        <w:numPr>
          <w:ilvl w:val="0"/>
          <w:numId w:val="7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Histórico Tacurú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Pucú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Ciudad del Este</w:t>
      </w:r>
    </w:p>
    <w:p w:rsidR="00D140F0" w:rsidRPr="00D140F0" w:rsidRDefault="00D140F0" w:rsidP="00D140F0">
      <w:pPr>
        <w:numPr>
          <w:ilvl w:val="0"/>
          <w:numId w:val="8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El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Mensú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(Municipal)</w:t>
      </w:r>
    </w:p>
    <w:p w:rsidR="00D140F0" w:rsidRPr="00D140F0" w:rsidRDefault="00D140F0" w:rsidP="00D140F0">
      <w:pPr>
        <w:numPr>
          <w:ilvl w:val="0"/>
          <w:numId w:val="8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Biblioteca Municipal</w:t>
      </w:r>
    </w:p>
    <w:p w:rsidR="00D140F0" w:rsidRPr="00D140F0" w:rsidRDefault="00D140F0" w:rsidP="00D140F0">
      <w:pPr>
        <w:numPr>
          <w:ilvl w:val="0"/>
          <w:numId w:val="8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Templo Budista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Fo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Guang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SHan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Paraguay</w:t>
      </w:r>
    </w:p>
    <w:p w:rsidR="00D140F0" w:rsidRPr="00D140F0" w:rsidRDefault="00D140F0" w:rsidP="00D140F0">
      <w:pPr>
        <w:numPr>
          <w:ilvl w:val="0"/>
          <w:numId w:val="8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Ka'aty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(Los Yerbales) Facultad de Filosofía de la Universidad Nacional de Ciudad del Este 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ÑEEMBUCÚ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Pilar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Cabildo de Pilar 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BOQUERÓN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Loma Plata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n-US" w:eastAsia="es-PY"/>
          <w14:ligatures w14:val="none"/>
        </w:rPr>
      </w:pP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n-US" w:eastAsia="es-PY"/>
          <w14:ligatures w14:val="none"/>
        </w:rPr>
        <w:t>Heimatmuseum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n-US" w:eastAsia="es-PY"/>
          <w14:ligatures w14:val="none"/>
        </w:rPr>
        <w:t xml:space="preserve"> der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n-US" w:eastAsia="es-PY"/>
          <w14:ligatures w14:val="none"/>
        </w:rPr>
        <w:t>Kolonie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n-US" w:eastAsia="es-PY"/>
          <w14:ligatures w14:val="none"/>
        </w:rPr>
        <w:t xml:space="preserve"> Menno 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eastAsia="es-PY"/>
          <w14:ligatures w14:val="none"/>
        </w:rPr>
        <w:t>Filadelfia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eastAsia="es-PY"/>
          <w14:ligatures w14:val="none"/>
        </w:rPr>
        <w:t xml:space="preserve">Museos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eastAsia="es-PY"/>
          <w14:ligatures w14:val="none"/>
        </w:rPr>
        <w:t>Fernheim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eastAsia="es-PY"/>
          <w14:ligatures w14:val="none"/>
        </w:rPr>
        <w:t xml:space="preserve"> 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eastAsia="es-PY"/>
          <w14:ligatures w14:val="none"/>
        </w:rPr>
      </w:pPr>
      <w:proofErr w:type="spellStart"/>
      <w:r w:rsidRPr="00D140F0">
        <w:rPr>
          <w:rFonts w:ascii="Arial" w:eastAsia="Arial" w:hAnsi="Arial" w:cs="Arial"/>
          <w:b/>
          <w:kern w:val="0"/>
          <w:sz w:val="24"/>
          <w:szCs w:val="24"/>
          <w:lang w:eastAsia="es-PY"/>
          <w14:ligatures w14:val="none"/>
        </w:rPr>
        <w:t>Neuland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Histórico de la Colonia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Neuland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ALTO PARAGUAY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Bahía Negra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Verde -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Karcha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Bahlut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, etnia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Yshir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,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Ybytoso</w:t>
      </w:r>
      <w:proofErr w:type="spellEnd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 (presentes en el Museo del Dante Alighieri) 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PRESIDENTE HAYES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 xml:space="preserve">Villa </w:t>
      </w: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Hayes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Museo Municipal Salvador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Garozzo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SAN PEDRO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Villa del Rosario</w:t>
      </w:r>
    </w:p>
    <w:p w:rsidR="00D140F0" w:rsidRDefault="00D140F0" w:rsidP="00D140F0">
      <w:pPr>
        <w:spacing w:before="0" w:after="120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 xml:space="preserve">Colonia </w:t>
      </w:r>
      <w:proofErr w:type="spellStart"/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Volendam</w:t>
      </w:r>
      <w:proofErr w:type="spellEnd"/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highlight w:val="green"/>
          <w:lang w:val="es-ES" w:eastAsia="es-PY"/>
          <w14:ligatures w14:val="none"/>
        </w:rPr>
        <w:t>GUAIRÁ</w:t>
      </w:r>
    </w:p>
    <w:p w:rsidR="00D140F0" w:rsidRPr="00D140F0" w:rsidRDefault="00D140F0" w:rsidP="00D140F0">
      <w:pPr>
        <w:spacing w:before="0" w:after="120"/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b/>
          <w:kern w:val="0"/>
          <w:sz w:val="24"/>
          <w:szCs w:val="24"/>
          <w:lang w:val="es-ES" w:eastAsia="es-PY"/>
          <w14:ligatures w14:val="none"/>
        </w:rPr>
        <w:t>Villarrica</w:t>
      </w:r>
    </w:p>
    <w:p w:rsidR="00D140F0" w:rsidRPr="00D140F0" w:rsidRDefault="00D140F0" w:rsidP="00D140F0">
      <w:pPr>
        <w:numPr>
          <w:ilvl w:val="0"/>
          <w:numId w:val="9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Municipal Maestro Fermín López</w:t>
      </w:r>
    </w:p>
    <w:p w:rsidR="00D140F0" w:rsidRPr="00D140F0" w:rsidRDefault="00D140F0" w:rsidP="00D140F0">
      <w:pPr>
        <w:numPr>
          <w:ilvl w:val="0"/>
          <w:numId w:val="9"/>
        </w:numPr>
        <w:spacing w:before="0" w:after="120" w:line="259" w:lineRule="auto"/>
        <w:contextualSpacing/>
        <w:jc w:val="left"/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</w:pPr>
      <w:r w:rsidRPr="00D140F0">
        <w:rPr>
          <w:rFonts w:ascii="Arial" w:eastAsia="Arial" w:hAnsi="Arial" w:cs="Arial"/>
          <w:kern w:val="0"/>
          <w:sz w:val="24"/>
          <w:szCs w:val="24"/>
          <w:lang w:val="es-ES" w:eastAsia="es-PY"/>
          <w14:ligatures w14:val="none"/>
        </w:rPr>
        <w:t>Museo de la Compañía de Luz y Fuerza S.A.</w:t>
      </w:r>
    </w:p>
    <w:p w:rsidR="00D140F0" w:rsidRPr="00D140F0" w:rsidRDefault="00D140F0">
      <w:pPr>
        <w:rPr>
          <w:rFonts w:ascii="Arial" w:hAnsi="Arial" w:cs="Arial"/>
          <w:sz w:val="24"/>
          <w:szCs w:val="24"/>
          <w:lang w:val="es-ES"/>
        </w:rPr>
      </w:pPr>
    </w:p>
    <w:sectPr w:rsidR="00D140F0" w:rsidRPr="00D14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575"/>
    <w:multiLevelType w:val="hybridMultilevel"/>
    <w:tmpl w:val="D17293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6D5"/>
    <w:multiLevelType w:val="hybridMultilevel"/>
    <w:tmpl w:val="856E435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1F2"/>
    <w:multiLevelType w:val="hybridMultilevel"/>
    <w:tmpl w:val="B15207E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64A88"/>
    <w:multiLevelType w:val="hybridMultilevel"/>
    <w:tmpl w:val="244AA06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D6A3A"/>
    <w:multiLevelType w:val="hybridMultilevel"/>
    <w:tmpl w:val="FAF8937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4A40"/>
    <w:multiLevelType w:val="hybridMultilevel"/>
    <w:tmpl w:val="F9D897A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3E3B"/>
    <w:multiLevelType w:val="hybridMultilevel"/>
    <w:tmpl w:val="239A53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565EA"/>
    <w:multiLevelType w:val="hybridMultilevel"/>
    <w:tmpl w:val="28C0B1C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80925"/>
    <w:multiLevelType w:val="hybridMultilevel"/>
    <w:tmpl w:val="DD78093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F0"/>
    <w:rsid w:val="004B0E63"/>
    <w:rsid w:val="009E3C93"/>
    <w:rsid w:val="00C625C1"/>
    <w:rsid w:val="00D140F0"/>
    <w:rsid w:val="00E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D926"/>
  <w15:chartTrackingRefBased/>
  <w15:docId w15:val="{5048FFC7-FF7B-4276-A287-EBEB5055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Viveros</dc:creator>
  <cp:keywords/>
  <dc:description/>
  <cp:lastModifiedBy>Diana Viveros</cp:lastModifiedBy>
  <cp:revision>2</cp:revision>
  <dcterms:created xsi:type="dcterms:W3CDTF">2024-10-17T18:31:00Z</dcterms:created>
  <dcterms:modified xsi:type="dcterms:W3CDTF">2024-10-17T18:44:00Z</dcterms:modified>
</cp:coreProperties>
</file>